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222026_111039.xml.htm"/>
      <w:bookmarkStart w:id="1" w:name="ksform310222026_11103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Bachrodt Amy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LYCIA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EAST JAMIE COURT,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10/22/2026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Lycia Therapeutics, Inc.</w:t>
              </w:r>
            </w:hyperlink>
            <w:r>
              <w:rPr/>
              <w:t xml:space="preserve"> [ </w:t>
            </w:r>
            <w:r>
              <w:rPr>
                <w:rFonts w:ascii="Times;serif" w:hAnsi="Times;serif"/>
                <w:color w:val="0000FF"/>
                <w:sz w:val="24"/>
                <w:shd w:fill="FFFFFF" w:val="clear"/>
              </w:rPr>
              <w:t>LYCA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399,746</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vest as to 1/4 of the total award on June 2, 2027, and an additional 1/48 of the total award will vest monthly thereafter,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Bachrodt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10222026_111040.htm"/>
      <w:bookmarkStart w:id="3" w:name="ksex2410222026_111040"/>
      <w:bookmarkStart w:id="4" w:name="ex24-10222026_111040.htm"/>
      <w:bookmarkStart w:id="5" w:name="ksex2410222026_111040"/>
      <w:bookmarkEnd w:id="4"/>
      <w:bookmarkEnd w:id="5"/>
      <w:r>
        <w:br w:type="page"/>
      </w:r>
    </w:p>
    <w:p>
      <w:pPr>
        <w:pStyle w:val="TextBody"/>
        <w:bidi w:val="0"/>
        <w:spacing w:before="0" w:after="0"/>
        <w:ind w:left="0" w:right="0" w:hanging="0"/>
        <w:jc w:val="center"/>
        <w:rPr>
          <w:b/>
          <w:sz w:val="22"/>
        </w:rPr>
      </w:pPr>
      <w:r>
        <w:rPr>
          <w:b/>
          <w:sz w:val="22"/>
        </w:rPr>
        <w:t>LIMITED POWER OF ATTORNEY</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constitutes and appoints Aetna Wun Trombley and Karen Flick, and each of them, as long as they are providing services to Lycia Therapeutics, Inc. or its related entities (the “</w:t>
      </w:r>
      <w:r>
        <w:rPr>
          <w:b/>
          <w:i/>
          <w:sz w:val="22"/>
        </w:rPr>
        <w:t>Company”</w:t>
      </w:r>
      <w:r>
        <w:rPr>
          <w:sz w:val="22"/>
        </w:rPr>
        <w:t>), the undersigned's true and lawful attorney-in-fact to:</w: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execute for and on behalf of the undersigned, in the undersigned's capacity as an officer and/or director of the Company, Forms 3, 4 and 5 in accordance with Section 16(a) of the Securities Exchange Act of 1934, as amended (the “</w:t>
      </w:r>
      <w:r>
        <w:rPr>
          <w:b/>
          <w:i/>
          <w:sz w:val="22"/>
        </w:rPr>
        <w:t>Exchange Act”</w:t>
      </w:r>
      <w:r>
        <w:rPr>
          <w:sz w:val="22"/>
        </w:rPr>
        <w:t>), and the rules and regulations thereunder;</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60655"/>
                <wp:effectExtent l="0" t="0" r="0" b="0"/>
                <wp:wrapSquare wrapText="right"/>
                <wp:docPr id="4" name="Frame1"/>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do and perform any and all acts for and on behalf of the undersigned that may be necessary or desirable to complete and execute any such Forms 3, 4 and 5 and timely file such forms with the Securities and Exchange Commission and any stock exchange or similar authority, if required; and</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60655"/>
                <wp:effectExtent l="0" t="0" r="0" b="0"/>
                <wp:wrapSquare wrapText="right"/>
                <wp:docPr id="5" name="Frame2"/>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162050" cy="160655"/>
                <wp:effectExtent l="0" t="0" r="0" b="0"/>
                <wp:wrapSquare wrapText="right"/>
                <wp:docPr id="6" name="Frame3"/>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pPr>
      <w:r>
        <w:rPr/>
      </w:r>
    </w:p>
    <w:p>
      <w:pPr>
        <w:pStyle w:val="TextBody"/>
        <w:bidi w:val="0"/>
        <w:spacing w:before="0" w:after="0"/>
        <w:ind w:left="0" w:right="0" w:firstLine="630"/>
        <w:jc w:val="both"/>
        <w:rPr>
          <w:sz w:val="22"/>
        </w:rPr>
      </w:pPr>
      <w:r>
        <w:rPr>
          <w:sz w:val="22"/>
        </w:rPr>
        <w:t>IN WITNESS WHEREOF, the undersigned has caused this Power of Attorney to be executed as of this 1st day of September, 2026.</w:t>
      </w:r>
    </w:p>
    <w:p>
      <w:pPr>
        <w:pStyle w:val="TextBody"/>
        <w:bidi w:val="0"/>
        <w:spacing w:before="0" w:after="0"/>
        <w:ind w:left="0" w:right="0" w:hanging="0"/>
        <w:jc w:val="left"/>
        <w:rPr/>
      </w:pPr>
      <w:r>
        <w:rPr/>
      </w:r>
    </w:p>
    <w:p>
      <w:pPr>
        <w:pStyle w:val="TextBody"/>
        <w:pBdr/>
        <w:bidi w:val="0"/>
        <w:spacing w:before="0" w:after="0"/>
        <w:ind w:left="0" w:right="0" w:hanging="30"/>
        <w:jc w:val="left"/>
        <w:rPr>
          <w:sz w:val="22"/>
          <w:u w:val="single"/>
        </w:rPr>
      </w:pPr>
      <w:r>
        <w:rPr>
          <w:sz w:val="22"/>
          <w:u w:val="single"/>
        </w:rPr>
        <w:t>/s/ Amy Bachrodt</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886200" cy="160655"/>
                <wp:effectExtent l="0" t="0" r="0" b="0"/>
                <wp:wrapSquare wrapText="right"/>
                <wp:docPr id="7" name="Frame4"/>
                <a:graphic xmlns:a="http://schemas.openxmlformats.org/drawingml/2006/main">
                  <a:graphicData uri="http://schemas.microsoft.com/office/word/2010/wordprocessingShape">
                    <wps:wsp>
                      <wps:cNvSpPr txBox="1"/>
                      <wps:spPr>
                        <a:xfrm>
                          <a:off x="0" y="0"/>
                          <a:ext cx="388620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30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pBdr/>
        <w:bidi w:val="0"/>
        <w:spacing w:before="0" w:after="0"/>
        <w:ind w:left="0" w:right="0" w:hanging="30"/>
        <w:jc w:val="left"/>
        <w:rPr>
          <w:sz w:val="22"/>
        </w:rPr>
      </w:pPr>
      <w:r>
        <w:rPr>
          <w:sz w:val="22"/>
        </w:rPr>
        <w:t>Amy Bachrodt</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3886200" cy="160655"/>
                <wp:effectExtent l="0" t="0" r="0" b="0"/>
                <wp:wrapSquare wrapText="right"/>
                <wp:docPr id="8" name="Frame5"/>
                <a:graphic xmlns:a="http://schemas.openxmlformats.org/drawingml/2006/main">
                  <a:graphicData uri="http://schemas.microsoft.com/office/word/2010/wordprocessingShape">
                    <wps:wsp>
                      <wps:cNvSpPr txBox="1"/>
                      <wps:spPr>
                        <a:xfrm>
                          <a:off x="0" y="0"/>
                          <a:ext cx="3886200" cy="160655"/>
                        </a:xfrm>
                        <a:prstGeom prst="rect"/>
                        <a:solidFill>
                          <a:srgbClr val="FFFFFF"/>
                        </a:solidFill>
                      </wps:spPr>
                      <wps:txbx>
                        <w:txbxContent>
                          <w:p>
                            <w:pPr>
                              <w:pStyle w:val="TextBody"/>
                              <w:bidi w:val="0"/>
                              <w:spacing w:before="0" w:after="283"/>
                              <w:jc w:val="left"/>
                              <w:rPr>
                                <w:sz w:val="22"/>
                              </w:rPr>
                            </w:pPr>
                            <w:r>
                              <w:rPr>
                                <w:sz w:val="22"/>
                              </w:rPr>
                              <w:t>Name:</w:t>
                            </w:r>
                          </w:p>
                        </w:txbxContent>
                      </wps:txbx>
                      <wps:bodyPr anchor="t" lIns="0" tIns="0" rIns="0" bIns="0">
                        <a:noAutofit/>
                      </wps:bodyPr>
                    </wps:wsp>
                  </a:graphicData>
                </a:graphic>
              </wp:anchor>
            </w:drawing>
          </mc:Choice>
          <mc:Fallback>
            <w:pict>
              <v:rect style="position:absolute;rotation:-0;width:30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Name: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50422" TargetMode="External"/><Relationship Id="rId3" Type="http://schemas.openxmlformats.org/officeDocument/2006/relationships/hyperlink" Target="http://www.sec.gov/cgi-bin/browse-edgar?action=getcompany&amp;CIK=000180654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1026</Words>
  <Characters>5467</Characters>
  <CharactersWithSpaces>6427</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