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Versant Ventures VII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SANSOME STREET, SUITE 1650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Lycia Therapeutics, Inc.</w:t>
              </w:r>
            </w:hyperlink>
            <w:r>
              <w:rPr/>
              <w:t xml:space="preserve"> [ </w:t>
            </w:r>
            <w:r>
              <w:rPr>
                <w:rFonts w:ascii="Times;serif" w:hAnsi="Times;serif"/>
                <w:color w:val="0000FF"/>
                <w:sz w:val="24"/>
                <w:shd w:fill="FFFFFF" w:val="clear"/>
              </w:rPr>
              <w:t>LYCA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37"/>
        <w:gridCol w:w="1222"/>
        <w:gridCol w:w="1123"/>
        <w:gridCol w:w="1274"/>
        <w:gridCol w:w="1252"/>
        <w:gridCol w:w="1253"/>
        <w:gridCol w:w="1210"/>
        <w:gridCol w:w="133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5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2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25,390,410</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15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6,284,597</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Versant Ventures VII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SANSOME STREET, SUITE 1650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Versant Venture Capital VII,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SANSOME STREET, SUITE 1650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Versant Ventures VII GP-GP,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SANSOME STREET, SUITE 1650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Versant Vantage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SANSOME STREET, SUITE 1650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Versant Vantage II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SANSOME STREET, SUITE 1650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Versant Vantage II GP-GP,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SANSOME STREET, SUITE 1650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 Preferred Stock and Series B Preferred Stock is convertible into Common Stock on a one-for-0.221793422 basis at the option of the holder, and will convert automatically upon the closing of the Issuer's initial public offering without payment of consideration. The Series A Preferred Stock and Series B Preferred Stock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directly by Versant Venture Capital VII, L.P. ("VVC VII"). Versant Ventures VII GP, L.P. ("VV VII GP") is the general partner of VVC VII, and Versant Ventures VII GP-GP, LLC ("VV VII GP-GP") is the general partner of VV VII GP. Each of VV VII GP-GP and VV VII GP disclaims beneficial ownership of the shares held by VVC VII, except to the extent of their respective pecuniary interests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directly by Versant Vantage II, L.P. ("VV II"). Versant Vantage II GP, L.P. ("VV II GP") is the general partner of VV II, and Versant Vantage II GP-GP, LLC ("VV II GP-GP") is the general partner of VV II GP. Each of VV II GP-GP and VV II GP disclaims beneficial ownership of the shares held by VV II, except to the extent of their respective pecuniary interests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Versant Venture Capital VII, L.P. By: Versant Ventures VII GP, L.P. Its: General Partner By: Versant Ventures VII GP-GP, LLC Its: General Partner By: /s/ Max Eisenberg Its: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Versant Ventures VII GP, L.P., By: Versant Ventures VII GP-GP, LLC Its: General Partner By: /s/ Max Eisenberg Its: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Versant Ventures VII GP-GP, LLC By: /s/ Max Eisenberg Its: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Versant Vantage II, L.P. By: Versant Vantage II GP, L.P. Its: General Partner By: Versant Vantage II GP-GP, LLC Its: General Partner By: /s/ Max Eisenberg Its: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Versant Vantage II GP, L.P., By: Versant Vantage II GP-GP, LLC Its: General Partner By: /s/ Max Eisenberg Its: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Versant Vantage II GP-GP, LLC By: /s/ Max Eisenberg Its: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77655" TargetMode="External"/><Relationship Id="rId3" Type="http://schemas.openxmlformats.org/officeDocument/2006/relationships/hyperlink" Target="http://www.sec.gov/cgi-bin/browse-edgar?action=getcompany&amp;CIK=00018065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777655" TargetMode="External"/><Relationship Id="rId7" Type="http://schemas.openxmlformats.org/officeDocument/2006/relationships/hyperlink" Target="http://www.sec.gov/cgi-bin/browse-edgar?action=getcompany&amp;CIK=0001750266" TargetMode="External"/><Relationship Id="rId8" Type="http://schemas.openxmlformats.org/officeDocument/2006/relationships/hyperlink" Target="http://www.sec.gov/cgi-bin/browse-edgar?action=getcompany&amp;CIK=0001777656" TargetMode="External"/><Relationship Id="rId9" Type="http://schemas.openxmlformats.org/officeDocument/2006/relationships/hyperlink" Target="http://www.sec.gov/cgi-bin/browse-edgar?action=getcompany&amp;CIK=0001832235" TargetMode="External"/><Relationship Id="rId10" Type="http://schemas.openxmlformats.org/officeDocument/2006/relationships/hyperlink" Target="http://www.sec.gov/cgi-bin/browse-edgar?action=getcompany&amp;CIK=0001839790" TargetMode="External"/><Relationship Id="rId11" Type="http://schemas.openxmlformats.org/officeDocument/2006/relationships/hyperlink" Target="http://www.sec.gov/cgi-bin/browse-edgar?action=getcompany&amp;CIK=0001839789"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919</Words>
  <Characters>4872</Characters>
  <CharactersWithSpaces>5642</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